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74" w:rsidRDefault="00E712EB" w:rsidP="00193874">
      <w:pPr>
        <w:jc w:val="center"/>
        <w:rPr>
          <w:rFonts w:ascii="Arial" w:hAnsi="Arial" w:cs="Arial"/>
          <w:sz w:val="20"/>
          <w:szCs w:val="20"/>
        </w:rPr>
      </w:pPr>
      <w:bookmarkStart w:id="0" w:name="_GoBack"/>
      <w:bookmarkEnd w:id="0"/>
      <w:r>
        <w:rPr>
          <w:rFonts w:ascii="Arial" w:hAnsi="Arial" w:cs="Arial"/>
          <w:noProof/>
          <w:sz w:val="20"/>
          <w:szCs w:val="20"/>
        </w:rPr>
        <w:drawing>
          <wp:inline distT="0" distB="0" distL="0" distR="0">
            <wp:extent cx="4300728" cy="905256"/>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PJ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00728" cy="905256"/>
                    </a:xfrm>
                    <a:prstGeom prst="rect">
                      <a:avLst/>
                    </a:prstGeom>
                  </pic:spPr>
                </pic:pic>
              </a:graphicData>
            </a:graphic>
          </wp:inline>
        </w:drawing>
      </w:r>
    </w:p>
    <w:p w:rsidR="00193874" w:rsidRDefault="00E712EB" w:rsidP="00193874">
      <w:pPr>
        <w:jc w:val="center"/>
        <w:rPr>
          <w:rFonts w:ascii="Arial" w:hAnsi="Arial" w:cs="Arial"/>
          <w:sz w:val="20"/>
          <w:szCs w:val="20"/>
        </w:rPr>
      </w:pPr>
    </w:p>
    <w:p w:rsidR="00193874" w:rsidRPr="001D3D9A" w:rsidRDefault="00E712EB" w:rsidP="00193874">
      <w:pPr>
        <w:jc w:val="center"/>
        <w:rPr>
          <w:rFonts w:asciiTheme="minorHAnsi" w:hAnsiTheme="minorHAnsi"/>
          <w:sz w:val="24"/>
          <w:szCs w:val="24"/>
        </w:rPr>
      </w:pPr>
      <w:r w:rsidRPr="001D3D9A">
        <w:rPr>
          <w:rFonts w:asciiTheme="minorHAnsi" w:hAnsiTheme="minorHAnsi"/>
          <w:sz w:val="24"/>
          <w:szCs w:val="24"/>
        </w:rPr>
        <w:t>National Headquarters     1825 K Street NW Suite 200  Washington, D.C.  20006</w:t>
      </w:r>
    </w:p>
    <w:p w:rsidR="00193874" w:rsidRPr="001D3D9A" w:rsidRDefault="00E712EB" w:rsidP="00193874">
      <w:pPr>
        <w:jc w:val="center"/>
        <w:rPr>
          <w:rFonts w:asciiTheme="minorHAnsi" w:hAnsiTheme="minorHAnsi"/>
          <w:sz w:val="24"/>
          <w:szCs w:val="24"/>
        </w:rPr>
      </w:pPr>
      <w:r w:rsidRPr="001D3D9A">
        <w:rPr>
          <w:rFonts w:asciiTheme="minorHAnsi" w:hAnsiTheme="minorHAnsi"/>
          <w:sz w:val="24"/>
          <w:szCs w:val="24"/>
        </w:rPr>
        <w:t>West Coast Office        555 Twelfth Street  Suite 1230  Oakland, CA  94607</w:t>
      </w:r>
    </w:p>
    <w:p w:rsidR="001D3D9A" w:rsidRPr="001D3D9A" w:rsidRDefault="00E712EB" w:rsidP="001D3D9A">
      <w:pPr>
        <w:pBdr>
          <w:top w:val="double" w:sz="6" w:space="2" w:color="auto"/>
          <w:bottom w:val="double" w:sz="6" w:space="1" w:color="auto"/>
        </w:pBdr>
        <w:jc w:val="center"/>
        <w:rPr>
          <w:rFonts w:asciiTheme="minorHAnsi" w:hAnsiTheme="minorHAnsi"/>
          <w:b/>
          <w:noProof/>
          <w:sz w:val="32"/>
          <w:szCs w:val="32"/>
        </w:rPr>
      </w:pPr>
      <w:r w:rsidRPr="001D3D9A">
        <w:rPr>
          <w:rFonts w:asciiTheme="minorHAnsi" w:hAnsiTheme="minorHAnsi"/>
          <w:b/>
          <w:noProof/>
          <w:sz w:val="32"/>
          <w:szCs w:val="32"/>
        </w:rPr>
        <w:t>JOB ANNOUNCEMENT</w:t>
      </w:r>
    </w:p>
    <w:p w:rsidR="001D3D9A" w:rsidRPr="001D3D9A" w:rsidRDefault="00E712EB" w:rsidP="001D3D9A">
      <w:pPr>
        <w:jc w:val="center"/>
        <w:rPr>
          <w:rFonts w:asciiTheme="minorHAnsi" w:hAnsiTheme="minorHAnsi"/>
          <w:noProof/>
          <w:sz w:val="24"/>
          <w:szCs w:val="24"/>
        </w:rPr>
      </w:pPr>
    </w:p>
    <w:p w:rsidR="001D3D9A" w:rsidRPr="001D3D9A" w:rsidRDefault="00E712EB" w:rsidP="001D3D9A">
      <w:pPr>
        <w:jc w:val="center"/>
        <w:rPr>
          <w:rFonts w:asciiTheme="minorHAnsi" w:hAnsiTheme="minorHAnsi"/>
          <w:sz w:val="24"/>
          <w:szCs w:val="24"/>
        </w:rPr>
      </w:pPr>
      <w:r w:rsidRPr="001D3D9A">
        <w:rPr>
          <w:rFonts w:asciiTheme="minorHAnsi" w:hAnsiTheme="minorHAnsi"/>
          <w:b/>
          <w:sz w:val="24"/>
          <w:szCs w:val="24"/>
        </w:rPr>
        <w:t>Please post and inform potential applicants.</w:t>
      </w:r>
    </w:p>
    <w:p w:rsidR="00193874" w:rsidRPr="001D3D9A" w:rsidRDefault="00E712EB" w:rsidP="001D3D9A">
      <w:pPr>
        <w:jc w:val="right"/>
        <w:rPr>
          <w:rFonts w:asciiTheme="minorHAnsi" w:hAnsiTheme="minorHAnsi"/>
          <w:sz w:val="24"/>
          <w:szCs w:val="24"/>
        </w:rPr>
      </w:pPr>
      <w:r w:rsidRPr="001D3D9A">
        <w:rPr>
          <w:rFonts w:asciiTheme="minorHAnsi" w:hAnsiTheme="minorHAnsi"/>
          <w:sz w:val="24"/>
          <w:szCs w:val="24"/>
        </w:rPr>
        <w:t> January 2016</w:t>
      </w:r>
    </w:p>
    <w:p w:rsidR="00193874" w:rsidRPr="001D3D9A" w:rsidRDefault="00E712EB" w:rsidP="00193874">
      <w:pPr>
        <w:jc w:val="center"/>
        <w:rPr>
          <w:rFonts w:asciiTheme="minorHAnsi" w:hAnsiTheme="minorHAnsi"/>
          <w:b/>
          <w:bCs/>
          <w:sz w:val="28"/>
          <w:szCs w:val="28"/>
        </w:rPr>
      </w:pPr>
      <w:r w:rsidRPr="001D3D9A">
        <w:rPr>
          <w:rFonts w:asciiTheme="minorHAnsi" w:hAnsiTheme="minorHAnsi"/>
          <w:b/>
          <w:bCs/>
          <w:sz w:val="28"/>
          <w:szCs w:val="28"/>
        </w:rPr>
        <w:t xml:space="preserve">2016-18 PUBLIC </w:t>
      </w:r>
      <w:r w:rsidRPr="001D3D9A">
        <w:rPr>
          <w:rFonts w:asciiTheme="minorHAnsi" w:hAnsiTheme="minorHAnsi"/>
          <w:b/>
          <w:bCs/>
          <w:sz w:val="28"/>
          <w:szCs w:val="28"/>
        </w:rPr>
        <w:t>INTEREST FELLOWSHIP</w:t>
      </w:r>
    </w:p>
    <w:p w:rsidR="00193874" w:rsidRPr="001D3D9A" w:rsidRDefault="00E712EB" w:rsidP="00193874">
      <w:pPr>
        <w:jc w:val="center"/>
        <w:rPr>
          <w:rFonts w:asciiTheme="minorHAnsi" w:hAnsiTheme="minorHAnsi"/>
          <w:b/>
          <w:bCs/>
          <w:sz w:val="28"/>
          <w:szCs w:val="28"/>
        </w:rPr>
      </w:pPr>
      <w:r w:rsidRPr="001D3D9A">
        <w:rPr>
          <w:rFonts w:asciiTheme="minorHAnsi" w:hAnsiTheme="minorHAnsi"/>
          <w:b/>
          <w:bCs/>
          <w:sz w:val="28"/>
          <w:szCs w:val="28"/>
        </w:rPr>
        <w:t>WASHINGTON, D.C. or OAKLAND, CA</w:t>
      </w:r>
    </w:p>
    <w:p w:rsidR="00193874" w:rsidRPr="001D3D9A" w:rsidRDefault="00E712EB" w:rsidP="00193874">
      <w:pPr>
        <w:jc w:val="center"/>
        <w:rPr>
          <w:rFonts w:asciiTheme="minorHAnsi" w:hAnsiTheme="minorHAnsi"/>
          <w:b/>
          <w:bCs/>
          <w:sz w:val="24"/>
          <w:szCs w:val="24"/>
        </w:rPr>
      </w:pPr>
    </w:p>
    <w:p w:rsidR="00461DC8" w:rsidRPr="003B6C02" w:rsidRDefault="00E712EB" w:rsidP="00461DC8">
      <w:pPr>
        <w:rPr>
          <w:rFonts w:asciiTheme="minorHAnsi" w:hAnsiTheme="minorHAnsi"/>
        </w:rPr>
      </w:pPr>
      <w:r w:rsidRPr="003B6C02">
        <w:rPr>
          <w:rFonts w:asciiTheme="minorHAnsi" w:hAnsiTheme="minorHAnsi"/>
          <w:b/>
          <w:bCs/>
        </w:rPr>
        <w:t>Public Justice</w:t>
      </w:r>
      <w:r w:rsidRPr="003B6C02">
        <w:rPr>
          <w:rFonts w:asciiTheme="minorHAnsi" w:hAnsiTheme="minorHAnsi"/>
        </w:rPr>
        <w:t xml:space="preserve">, </w:t>
      </w:r>
      <w:r w:rsidRPr="003B6C02">
        <w:rPr>
          <w:rFonts w:asciiTheme="minorHAnsi" w:hAnsiTheme="minorHAnsi"/>
        </w:rPr>
        <w:t xml:space="preserve">a </w:t>
      </w:r>
      <w:r w:rsidRPr="003B6C02">
        <w:rPr>
          <w:rFonts w:asciiTheme="minorHAnsi" w:hAnsiTheme="minorHAnsi"/>
        </w:rPr>
        <w:t xml:space="preserve">national public interest law firm dedicated to </w:t>
      </w:r>
      <w:r w:rsidRPr="003B6C02">
        <w:rPr>
          <w:rFonts w:asciiTheme="minorHAnsi" w:hAnsiTheme="minorHAnsi"/>
        </w:rPr>
        <w:t>pursu</w:t>
      </w:r>
      <w:r w:rsidRPr="003B6C02">
        <w:rPr>
          <w:rFonts w:asciiTheme="minorHAnsi" w:hAnsiTheme="minorHAnsi"/>
        </w:rPr>
        <w:t>ing</w:t>
      </w:r>
      <w:r w:rsidRPr="003B6C02">
        <w:rPr>
          <w:rFonts w:asciiTheme="minorHAnsi" w:hAnsiTheme="minorHAnsi"/>
        </w:rPr>
        <w:t xml:space="preserve"> high impact lawsuits to combat social and economic injustice, protect the Earth’s sustainability, and challenge predatory corporat</w:t>
      </w:r>
      <w:r w:rsidRPr="003B6C02">
        <w:rPr>
          <w:rFonts w:asciiTheme="minorHAnsi" w:hAnsiTheme="minorHAnsi"/>
        </w:rPr>
        <w:t>e conduct and government abuses, seeks to hire a law school graduate to serve as a Fellow for two years in either its Washing</w:t>
      </w:r>
      <w:r w:rsidRPr="003B6C02">
        <w:rPr>
          <w:rFonts w:asciiTheme="minorHAnsi" w:hAnsiTheme="minorHAnsi"/>
        </w:rPr>
        <w:t>ton, D.C. headquarters or its Oakland, California office.  The Fellow will help develop and litigate Public Justice’s cases.  The position will start in the fall of 2016. </w:t>
      </w:r>
    </w:p>
    <w:p w:rsidR="00461DC8" w:rsidRPr="003B6C02" w:rsidRDefault="00E712EB" w:rsidP="00461DC8">
      <w:pPr>
        <w:rPr>
          <w:rFonts w:asciiTheme="minorHAnsi" w:hAnsiTheme="minorHAnsi"/>
        </w:rPr>
      </w:pPr>
    </w:p>
    <w:p w:rsidR="00193874" w:rsidRDefault="00E712EB" w:rsidP="00C77085">
      <w:pPr>
        <w:pStyle w:val="BodyText"/>
        <w:spacing w:after="0"/>
        <w:rPr>
          <w:rFonts w:asciiTheme="minorHAnsi" w:hAnsiTheme="minorHAnsi"/>
          <w:sz w:val="22"/>
          <w:szCs w:val="22"/>
        </w:rPr>
      </w:pPr>
      <w:r w:rsidRPr="003B6C02">
        <w:rPr>
          <w:rFonts w:asciiTheme="minorHAnsi" w:hAnsiTheme="minorHAnsi"/>
          <w:sz w:val="22"/>
          <w:szCs w:val="22"/>
        </w:rPr>
        <w:t>Public Justice is involved in a broader range of high-impact, cutting-edge litigati</w:t>
      </w:r>
      <w:r w:rsidRPr="003B6C02">
        <w:rPr>
          <w:rFonts w:asciiTheme="minorHAnsi" w:hAnsiTheme="minorHAnsi"/>
          <w:sz w:val="22"/>
          <w:szCs w:val="22"/>
        </w:rPr>
        <w:t>on than any other public interest firm in the nation.  Our lawsuits fight for consumers’ and victims’ rights, the environment, civil rights and civil liberties, public health and safety, workers’ rights, government and corporate accountability, and the pro</w:t>
      </w:r>
      <w:r w:rsidRPr="003B6C02">
        <w:rPr>
          <w:rFonts w:asciiTheme="minorHAnsi" w:hAnsiTheme="minorHAnsi"/>
          <w:sz w:val="22"/>
          <w:szCs w:val="22"/>
        </w:rPr>
        <w:t>tection of the poor and powerless.  Our Access to Justice Campaign works to keep the courthouse doors open for all</w:t>
      </w:r>
      <w:r w:rsidRPr="003B6C02">
        <w:rPr>
          <w:rFonts w:asciiTheme="minorHAnsi" w:hAnsiTheme="minorHAnsi"/>
          <w:sz w:val="22"/>
          <w:szCs w:val="22"/>
        </w:rPr>
        <w:t>—</w:t>
      </w:r>
      <w:r w:rsidRPr="003B6C02">
        <w:rPr>
          <w:rFonts w:asciiTheme="minorHAnsi" w:hAnsiTheme="minorHAnsi"/>
          <w:sz w:val="22"/>
          <w:szCs w:val="22"/>
        </w:rPr>
        <w:t>by battling federal preemption, unnecessary court secrecy, class action bans and abuses, unfair mandatory arbitration, and other efforts to d</w:t>
      </w:r>
      <w:r w:rsidRPr="003B6C02">
        <w:rPr>
          <w:rFonts w:asciiTheme="minorHAnsi" w:hAnsiTheme="minorHAnsi"/>
          <w:sz w:val="22"/>
          <w:szCs w:val="22"/>
        </w:rPr>
        <w:t>eprive people of their day in court.</w:t>
      </w:r>
    </w:p>
    <w:p w:rsidR="00C77085" w:rsidRPr="003B6C02" w:rsidRDefault="00E712EB" w:rsidP="00C77085">
      <w:pPr>
        <w:pStyle w:val="BodyText"/>
        <w:spacing w:after="0"/>
        <w:rPr>
          <w:rFonts w:asciiTheme="minorHAnsi" w:hAnsiTheme="minorHAnsi"/>
          <w:sz w:val="22"/>
          <w:szCs w:val="22"/>
        </w:rPr>
      </w:pPr>
    </w:p>
    <w:p w:rsidR="00193874" w:rsidRDefault="00E712EB" w:rsidP="00C77085">
      <w:pPr>
        <w:pStyle w:val="BodyText"/>
        <w:spacing w:after="0"/>
        <w:rPr>
          <w:rFonts w:asciiTheme="minorHAnsi" w:hAnsiTheme="minorHAnsi"/>
          <w:sz w:val="22"/>
          <w:szCs w:val="22"/>
        </w:rPr>
      </w:pPr>
      <w:r w:rsidRPr="003B6C02">
        <w:rPr>
          <w:rFonts w:asciiTheme="minorHAnsi" w:hAnsiTheme="minorHAnsi"/>
          <w:sz w:val="22"/>
          <w:szCs w:val="22"/>
        </w:rPr>
        <w:t>The Fellow will work collaboratively with Public Justice’s staff attorneys, outside lawyers who support Public Justice’s work, and other public interest groups in order to develop and bring precedent-setting and social</w:t>
      </w:r>
      <w:r w:rsidRPr="003B6C02">
        <w:rPr>
          <w:rFonts w:asciiTheme="minorHAnsi" w:hAnsiTheme="minorHAnsi"/>
          <w:sz w:val="22"/>
          <w:szCs w:val="22"/>
        </w:rPr>
        <w:t xml:space="preserve">ly significant litigation.  He or she may also help to develop materials designed to educate members of the public and the bar about Public Justice’s cases and the issues they represent.  </w:t>
      </w:r>
    </w:p>
    <w:p w:rsidR="00C77085" w:rsidRPr="003B6C02" w:rsidRDefault="00E712EB" w:rsidP="00C77085">
      <w:pPr>
        <w:pStyle w:val="BodyText"/>
        <w:spacing w:after="0"/>
        <w:rPr>
          <w:rFonts w:asciiTheme="minorHAnsi" w:hAnsiTheme="minorHAnsi"/>
          <w:sz w:val="22"/>
          <w:szCs w:val="22"/>
        </w:rPr>
      </w:pPr>
    </w:p>
    <w:p w:rsidR="00193874" w:rsidRDefault="00E712EB" w:rsidP="00C77085">
      <w:pPr>
        <w:pStyle w:val="BodyText"/>
        <w:spacing w:after="0"/>
        <w:rPr>
          <w:rFonts w:asciiTheme="minorHAnsi" w:hAnsiTheme="minorHAnsi"/>
          <w:b/>
          <w:bCs/>
          <w:sz w:val="22"/>
          <w:szCs w:val="22"/>
        </w:rPr>
      </w:pPr>
      <w:r w:rsidRPr="003B6C02">
        <w:rPr>
          <w:rFonts w:asciiTheme="minorHAnsi" w:hAnsiTheme="minorHAnsi"/>
          <w:b/>
          <w:bCs/>
          <w:sz w:val="22"/>
          <w:szCs w:val="22"/>
        </w:rPr>
        <w:t>REQUIREMENTS:</w:t>
      </w:r>
    </w:p>
    <w:p w:rsidR="00C77085" w:rsidRPr="003B6C02" w:rsidRDefault="00E712EB" w:rsidP="00C77085">
      <w:pPr>
        <w:pStyle w:val="BodyText"/>
        <w:spacing w:after="0"/>
        <w:rPr>
          <w:rFonts w:asciiTheme="minorHAnsi" w:hAnsiTheme="minorHAnsi"/>
          <w:b/>
          <w:bCs/>
          <w:sz w:val="22"/>
          <w:szCs w:val="22"/>
        </w:rPr>
      </w:pPr>
    </w:p>
    <w:p w:rsidR="00193874" w:rsidRPr="003B6C02" w:rsidRDefault="00E712EB" w:rsidP="00C77085">
      <w:pPr>
        <w:pStyle w:val="ListBullet2"/>
        <w:rPr>
          <w:rFonts w:asciiTheme="minorHAnsi" w:hAnsiTheme="minorHAnsi"/>
          <w:sz w:val="22"/>
          <w:szCs w:val="22"/>
        </w:rPr>
      </w:pPr>
      <w:r w:rsidRPr="003B6C02">
        <w:rPr>
          <w:rFonts w:asciiTheme="minorHAnsi" w:hAnsiTheme="minorHAnsi"/>
          <w:sz w:val="22"/>
          <w:szCs w:val="22"/>
        </w:rPr>
        <w:t>Superb analytical, legal research,</w:t>
      </w:r>
      <w:r>
        <w:rPr>
          <w:rFonts w:asciiTheme="minorHAnsi" w:hAnsiTheme="minorHAnsi"/>
          <w:sz w:val="22"/>
          <w:szCs w:val="22"/>
        </w:rPr>
        <w:t xml:space="preserve"> </w:t>
      </w:r>
      <w:r w:rsidRPr="003B6C02">
        <w:rPr>
          <w:rFonts w:asciiTheme="minorHAnsi" w:hAnsiTheme="minorHAnsi"/>
          <w:sz w:val="22"/>
          <w:szCs w:val="22"/>
        </w:rPr>
        <w:t>writing, and spe</w:t>
      </w:r>
      <w:r w:rsidRPr="003B6C02">
        <w:rPr>
          <w:rFonts w:asciiTheme="minorHAnsi" w:hAnsiTheme="minorHAnsi"/>
          <w:sz w:val="22"/>
          <w:szCs w:val="22"/>
        </w:rPr>
        <w:t xml:space="preserve">aking skills   </w:t>
      </w:r>
    </w:p>
    <w:p w:rsidR="00461DC8" w:rsidRPr="003B6C02" w:rsidRDefault="00E712EB" w:rsidP="00C77085">
      <w:pPr>
        <w:pStyle w:val="ListBullet2"/>
        <w:rPr>
          <w:rFonts w:asciiTheme="minorHAnsi" w:hAnsiTheme="minorHAnsi"/>
          <w:sz w:val="22"/>
          <w:szCs w:val="22"/>
        </w:rPr>
      </w:pPr>
      <w:r w:rsidRPr="003B6C02">
        <w:rPr>
          <w:rFonts w:asciiTheme="minorHAnsi" w:hAnsiTheme="minorHAnsi"/>
          <w:sz w:val="22"/>
          <w:szCs w:val="22"/>
        </w:rPr>
        <w:t xml:space="preserve">Preference given to </w:t>
      </w:r>
      <w:r w:rsidRPr="003B6C02">
        <w:rPr>
          <w:rFonts w:asciiTheme="minorHAnsi" w:hAnsiTheme="minorHAnsi"/>
          <w:sz w:val="22"/>
          <w:szCs w:val="22"/>
        </w:rPr>
        <w:t xml:space="preserve">individuals with at least </w:t>
      </w:r>
      <w:r w:rsidRPr="003B6C02">
        <w:rPr>
          <w:rFonts w:asciiTheme="minorHAnsi" w:hAnsiTheme="minorHAnsi"/>
          <w:sz w:val="22"/>
          <w:szCs w:val="22"/>
        </w:rPr>
        <w:t>two years of litigation experience </w:t>
      </w:r>
    </w:p>
    <w:p w:rsidR="009439C5" w:rsidRPr="003B6C02" w:rsidRDefault="00E712EB" w:rsidP="00C77085">
      <w:pPr>
        <w:pStyle w:val="ListBullet2"/>
        <w:rPr>
          <w:rFonts w:asciiTheme="minorHAnsi" w:hAnsiTheme="minorHAnsi"/>
          <w:sz w:val="22"/>
          <w:szCs w:val="22"/>
        </w:rPr>
      </w:pPr>
      <w:r w:rsidRPr="003B6C02">
        <w:rPr>
          <w:rFonts w:asciiTheme="minorHAnsi" w:hAnsiTheme="minorHAnsi"/>
          <w:sz w:val="22"/>
          <w:szCs w:val="22"/>
        </w:rPr>
        <w:t>Ability to juggle multiple tasks at a time and work in a fast-paced environment</w:t>
      </w:r>
    </w:p>
    <w:p w:rsidR="009439C5" w:rsidRPr="003B6C02" w:rsidRDefault="00E712EB" w:rsidP="00C77085">
      <w:pPr>
        <w:pStyle w:val="ListBullet2"/>
        <w:rPr>
          <w:rFonts w:asciiTheme="minorHAnsi" w:hAnsiTheme="minorHAnsi"/>
          <w:sz w:val="22"/>
          <w:szCs w:val="22"/>
        </w:rPr>
      </w:pPr>
      <w:r w:rsidRPr="003B6C02">
        <w:rPr>
          <w:rFonts w:asciiTheme="minorHAnsi" w:hAnsiTheme="minorHAnsi"/>
          <w:sz w:val="22"/>
          <w:szCs w:val="22"/>
        </w:rPr>
        <w:t>Self-motivation and proven ability to work independently</w:t>
      </w:r>
    </w:p>
    <w:p w:rsidR="00193874" w:rsidRDefault="00E712EB" w:rsidP="00C77085">
      <w:pPr>
        <w:pStyle w:val="ListBullet2"/>
        <w:rPr>
          <w:rFonts w:asciiTheme="minorHAnsi" w:hAnsiTheme="minorHAnsi"/>
          <w:sz w:val="22"/>
          <w:szCs w:val="22"/>
        </w:rPr>
      </w:pPr>
      <w:r w:rsidRPr="003B6C02">
        <w:rPr>
          <w:rFonts w:asciiTheme="minorHAnsi" w:hAnsiTheme="minorHAnsi"/>
          <w:sz w:val="22"/>
          <w:szCs w:val="22"/>
        </w:rPr>
        <w:t xml:space="preserve">Ability to work well </w:t>
      </w:r>
      <w:r w:rsidRPr="003B6C02">
        <w:rPr>
          <w:rFonts w:asciiTheme="minorHAnsi" w:hAnsiTheme="minorHAnsi"/>
          <w:sz w:val="22"/>
          <w:szCs w:val="22"/>
        </w:rPr>
        <w:t>with others and diverse groups</w:t>
      </w:r>
    </w:p>
    <w:p w:rsidR="00494D25" w:rsidRPr="003B6C02" w:rsidRDefault="00E712EB" w:rsidP="00C77085">
      <w:pPr>
        <w:pStyle w:val="ListBullet2"/>
        <w:rPr>
          <w:rFonts w:asciiTheme="minorHAnsi" w:hAnsiTheme="minorHAnsi"/>
          <w:sz w:val="22"/>
          <w:szCs w:val="22"/>
        </w:rPr>
      </w:pPr>
      <w:r>
        <w:rPr>
          <w:rFonts w:asciiTheme="minorHAnsi" w:hAnsiTheme="minorHAnsi"/>
          <w:sz w:val="22"/>
          <w:szCs w:val="22"/>
        </w:rPr>
        <w:t>Excellent attention to detail and commitment to follow-through</w:t>
      </w:r>
    </w:p>
    <w:p w:rsidR="00193874" w:rsidRPr="003B6C02" w:rsidRDefault="00E712EB" w:rsidP="00C77085">
      <w:pPr>
        <w:pStyle w:val="ListBullet2"/>
        <w:rPr>
          <w:rFonts w:asciiTheme="minorHAnsi" w:hAnsiTheme="minorHAnsi"/>
          <w:sz w:val="22"/>
          <w:szCs w:val="22"/>
        </w:rPr>
      </w:pPr>
      <w:r>
        <w:rPr>
          <w:rFonts w:asciiTheme="minorHAnsi" w:hAnsiTheme="minorHAnsi"/>
          <w:sz w:val="22"/>
          <w:szCs w:val="22"/>
        </w:rPr>
        <w:t>Positive attitude and c</w:t>
      </w:r>
      <w:r w:rsidRPr="003B6C02">
        <w:rPr>
          <w:rFonts w:asciiTheme="minorHAnsi" w:hAnsiTheme="minorHAnsi"/>
          <w:sz w:val="22"/>
          <w:szCs w:val="22"/>
        </w:rPr>
        <w:t>an-do personality</w:t>
      </w:r>
    </w:p>
    <w:p w:rsidR="00193874" w:rsidRPr="003B6C02" w:rsidRDefault="00E712EB" w:rsidP="00C77085">
      <w:pPr>
        <w:pStyle w:val="ListBullet2"/>
        <w:rPr>
          <w:rFonts w:asciiTheme="minorHAnsi" w:hAnsiTheme="minorHAnsi"/>
          <w:sz w:val="22"/>
          <w:szCs w:val="22"/>
        </w:rPr>
      </w:pPr>
      <w:r w:rsidRPr="003B6C02">
        <w:rPr>
          <w:rFonts w:asciiTheme="minorHAnsi" w:hAnsiTheme="minorHAnsi"/>
          <w:sz w:val="22"/>
          <w:szCs w:val="22"/>
        </w:rPr>
        <w:t>Strong organizational skills</w:t>
      </w:r>
    </w:p>
    <w:p w:rsidR="00193874" w:rsidRPr="003B6C02" w:rsidRDefault="00E712EB" w:rsidP="00C77085">
      <w:pPr>
        <w:pStyle w:val="ListBullet2"/>
        <w:rPr>
          <w:rFonts w:asciiTheme="minorHAnsi" w:hAnsiTheme="minorHAnsi"/>
          <w:sz w:val="22"/>
          <w:szCs w:val="22"/>
        </w:rPr>
      </w:pPr>
      <w:r w:rsidRPr="003B6C02">
        <w:rPr>
          <w:rFonts w:asciiTheme="minorHAnsi" w:hAnsiTheme="minorHAnsi"/>
          <w:sz w:val="22"/>
          <w:szCs w:val="22"/>
        </w:rPr>
        <w:t>Willingness to travel for several weeks per year</w:t>
      </w:r>
    </w:p>
    <w:p w:rsidR="00193874" w:rsidRPr="003B6C02" w:rsidRDefault="00E712EB" w:rsidP="00C77085">
      <w:pPr>
        <w:pStyle w:val="ListBullet2"/>
        <w:rPr>
          <w:rFonts w:asciiTheme="minorHAnsi" w:hAnsiTheme="minorHAnsi"/>
          <w:sz w:val="22"/>
          <w:szCs w:val="22"/>
        </w:rPr>
      </w:pPr>
      <w:r w:rsidRPr="003B6C02">
        <w:rPr>
          <w:rFonts w:asciiTheme="minorHAnsi" w:hAnsiTheme="minorHAnsi"/>
          <w:sz w:val="22"/>
          <w:szCs w:val="22"/>
        </w:rPr>
        <w:t>Healthy sense of outrage and desire to chan</w:t>
      </w:r>
      <w:r w:rsidRPr="003B6C02">
        <w:rPr>
          <w:rFonts w:asciiTheme="minorHAnsi" w:hAnsiTheme="minorHAnsi"/>
          <w:sz w:val="22"/>
          <w:szCs w:val="22"/>
        </w:rPr>
        <w:t xml:space="preserve">ge the world for the better </w:t>
      </w:r>
    </w:p>
    <w:p w:rsidR="00C77085" w:rsidRDefault="00E712EB" w:rsidP="00C77085">
      <w:pPr>
        <w:pStyle w:val="BodyText"/>
        <w:spacing w:after="0"/>
        <w:rPr>
          <w:rFonts w:asciiTheme="minorHAnsi" w:hAnsiTheme="minorHAnsi"/>
          <w:sz w:val="22"/>
          <w:szCs w:val="22"/>
        </w:rPr>
      </w:pPr>
    </w:p>
    <w:p w:rsidR="00193874" w:rsidRPr="003B6C02" w:rsidRDefault="00E712EB" w:rsidP="00C77085">
      <w:pPr>
        <w:pStyle w:val="BodyText"/>
        <w:spacing w:after="0"/>
        <w:rPr>
          <w:rFonts w:asciiTheme="minorHAnsi" w:hAnsiTheme="minorHAnsi"/>
          <w:sz w:val="22"/>
          <w:szCs w:val="22"/>
        </w:rPr>
      </w:pPr>
      <w:r w:rsidRPr="003B6C02">
        <w:rPr>
          <w:rFonts w:asciiTheme="minorHAnsi" w:hAnsiTheme="minorHAnsi"/>
          <w:sz w:val="22"/>
          <w:szCs w:val="22"/>
        </w:rPr>
        <w:lastRenderedPageBreak/>
        <w:t>Salary is $5</w:t>
      </w:r>
      <w:r w:rsidRPr="003B6C02">
        <w:rPr>
          <w:rFonts w:asciiTheme="minorHAnsi" w:hAnsiTheme="minorHAnsi"/>
          <w:sz w:val="22"/>
          <w:szCs w:val="22"/>
        </w:rPr>
        <w:t>3</w:t>
      </w:r>
      <w:r w:rsidRPr="003B6C02">
        <w:rPr>
          <w:rFonts w:asciiTheme="minorHAnsi" w:hAnsiTheme="minorHAnsi"/>
          <w:sz w:val="22"/>
          <w:szCs w:val="22"/>
        </w:rPr>
        <w:t>,000 per year.  Excellent benefits.  Public Justice is an equal opportunity employer with a non-smoking environment.  Diversity valued.  Applications invited regardless of race, gender, national origin, sexual ori</w:t>
      </w:r>
      <w:r w:rsidRPr="003B6C02">
        <w:rPr>
          <w:rFonts w:asciiTheme="minorHAnsi" w:hAnsiTheme="minorHAnsi"/>
          <w:sz w:val="22"/>
          <w:szCs w:val="22"/>
        </w:rPr>
        <w:t>entation, age, or disability.  Your application should consist of two electronic files: (1) your cover letter, resume, transcript, and references in a single .pdf file; and (2) a writing sample exhibiting persuasive legal writing in another .pdf file.  Ple</w:t>
      </w:r>
      <w:r w:rsidRPr="003B6C02">
        <w:rPr>
          <w:rFonts w:asciiTheme="minorHAnsi" w:hAnsiTheme="minorHAnsi"/>
          <w:sz w:val="22"/>
          <w:szCs w:val="22"/>
        </w:rPr>
        <w:t xml:space="preserve">ase send both files to </w:t>
      </w:r>
      <w:r w:rsidRPr="003B6C02">
        <w:rPr>
          <w:rStyle w:val="Hyperlink"/>
          <w:rFonts w:asciiTheme="minorHAnsi" w:hAnsiTheme="minorHAnsi"/>
          <w:sz w:val="22"/>
          <w:szCs w:val="22"/>
        </w:rPr>
        <w:t>lawfellow@publicjustice.net</w:t>
      </w:r>
      <w:r w:rsidRPr="003B6C02">
        <w:rPr>
          <w:rFonts w:asciiTheme="minorHAnsi" w:hAnsiTheme="minorHAnsi"/>
          <w:sz w:val="22"/>
          <w:szCs w:val="22"/>
        </w:rPr>
        <w:t xml:space="preserve">.  The deadline for applications is </w:t>
      </w:r>
      <w:r>
        <w:rPr>
          <w:rFonts w:asciiTheme="minorHAnsi" w:hAnsiTheme="minorHAnsi"/>
          <w:b/>
          <w:sz w:val="22"/>
          <w:szCs w:val="22"/>
        </w:rPr>
        <w:t>March 31</w:t>
      </w:r>
      <w:r w:rsidRPr="003B6C02">
        <w:rPr>
          <w:rFonts w:asciiTheme="minorHAnsi" w:hAnsiTheme="minorHAnsi"/>
          <w:b/>
          <w:bCs/>
          <w:sz w:val="22"/>
          <w:szCs w:val="22"/>
        </w:rPr>
        <w:t>, 2016</w:t>
      </w:r>
      <w:r w:rsidRPr="003B6C02">
        <w:rPr>
          <w:rFonts w:asciiTheme="minorHAnsi" w:hAnsiTheme="minorHAnsi"/>
          <w:b/>
          <w:sz w:val="22"/>
          <w:szCs w:val="22"/>
        </w:rPr>
        <w:t>.</w:t>
      </w:r>
      <w:r w:rsidRPr="003B6C02">
        <w:rPr>
          <w:rFonts w:asciiTheme="minorHAnsi" w:hAnsiTheme="minorHAnsi"/>
          <w:sz w:val="22"/>
          <w:szCs w:val="22"/>
        </w:rPr>
        <w:t xml:space="preserve">  For more information, please visit our website at </w:t>
      </w:r>
      <w:r w:rsidRPr="003B6C02">
        <w:rPr>
          <w:rStyle w:val="Hyperlink"/>
          <w:rFonts w:asciiTheme="minorHAnsi" w:hAnsiTheme="minorHAnsi"/>
          <w:sz w:val="22"/>
          <w:szCs w:val="22"/>
        </w:rPr>
        <w:t>www.publicjustice.net</w:t>
      </w:r>
      <w:r w:rsidRPr="003B6C02">
        <w:rPr>
          <w:rFonts w:asciiTheme="minorHAnsi" w:hAnsiTheme="minorHAnsi"/>
          <w:sz w:val="22"/>
          <w:szCs w:val="22"/>
        </w:rPr>
        <w:t>.</w:t>
      </w:r>
    </w:p>
    <w:p w:rsidR="00634CBA" w:rsidRPr="003B6C02" w:rsidRDefault="00E712EB">
      <w:pPr>
        <w:rPr>
          <w:rFonts w:asciiTheme="minorHAnsi" w:hAnsiTheme="minorHAnsi"/>
        </w:rPr>
      </w:pPr>
    </w:p>
    <w:sectPr w:rsidR="00634CBA" w:rsidRPr="003B6C02" w:rsidSect="007557E7">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320CF"/>
    <w:multiLevelType w:val="hybridMultilevel"/>
    <w:tmpl w:val="D4CAF562"/>
    <w:lvl w:ilvl="0" w:tplc="2C9A8878">
      <w:start w:val="1"/>
      <w:numFmt w:val="bullet"/>
      <w:pStyle w:val="ListBullet2"/>
      <w:lvlText w:val=""/>
      <w:lvlJc w:val="left"/>
      <w:pPr>
        <w:ind w:left="720" w:hanging="360"/>
      </w:pPr>
      <w:rPr>
        <w:rFonts w:ascii="Symbol" w:hAnsi="Symbol" w:hint="default"/>
      </w:rPr>
    </w:lvl>
    <w:lvl w:ilvl="1" w:tplc="D444C1B8">
      <w:start w:val="1"/>
      <w:numFmt w:val="bullet"/>
      <w:lvlText w:val="o"/>
      <w:lvlJc w:val="left"/>
      <w:pPr>
        <w:ind w:left="1440" w:hanging="360"/>
      </w:pPr>
      <w:rPr>
        <w:rFonts w:ascii="Courier New" w:hAnsi="Courier New" w:cs="Courier New" w:hint="default"/>
      </w:rPr>
    </w:lvl>
    <w:lvl w:ilvl="2" w:tplc="6BDE9EF8">
      <w:start w:val="1"/>
      <w:numFmt w:val="bullet"/>
      <w:lvlText w:val=""/>
      <w:lvlJc w:val="left"/>
      <w:pPr>
        <w:ind w:left="2160" w:hanging="360"/>
      </w:pPr>
      <w:rPr>
        <w:rFonts w:ascii="Wingdings" w:hAnsi="Wingdings" w:hint="default"/>
      </w:rPr>
    </w:lvl>
    <w:lvl w:ilvl="3" w:tplc="F982B750">
      <w:start w:val="1"/>
      <w:numFmt w:val="bullet"/>
      <w:lvlText w:val=""/>
      <w:lvlJc w:val="left"/>
      <w:pPr>
        <w:ind w:left="2880" w:hanging="360"/>
      </w:pPr>
      <w:rPr>
        <w:rFonts w:ascii="Symbol" w:hAnsi="Symbol" w:hint="default"/>
      </w:rPr>
    </w:lvl>
    <w:lvl w:ilvl="4" w:tplc="18BA02FA">
      <w:start w:val="1"/>
      <w:numFmt w:val="bullet"/>
      <w:lvlText w:val="o"/>
      <w:lvlJc w:val="left"/>
      <w:pPr>
        <w:ind w:left="3600" w:hanging="360"/>
      </w:pPr>
      <w:rPr>
        <w:rFonts w:ascii="Courier New" w:hAnsi="Courier New" w:cs="Courier New" w:hint="default"/>
      </w:rPr>
    </w:lvl>
    <w:lvl w:ilvl="5" w:tplc="A72CDED6">
      <w:start w:val="1"/>
      <w:numFmt w:val="bullet"/>
      <w:lvlText w:val=""/>
      <w:lvlJc w:val="left"/>
      <w:pPr>
        <w:ind w:left="4320" w:hanging="360"/>
      </w:pPr>
      <w:rPr>
        <w:rFonts w:ascii="Wingdings" w:hAnsi="Wingdings" w:hint="default"/>
      </w:rPr>
    </w:lvl>
    <w:lvl w:ilvl="6" w:tplc="600650C0">
      <w:start w:val="1"/>
      <w:numFmt w:val="bullet"/>
      <w:lvlText w:val=""/>
      <w:lvlJc w:val="left"/>
      <w:pPr>
        <w:ind w:left="5040" w:hanging="360"/>
      </w:pPr>
      <w:rPr>
        <w:rFonts w:ascii="Symbol" w:hAnsi="Symbol" w:hint="default"/>
      </w:rPr>
    </w:lvl>
    <w:lvl w:ilvl="7" w:tplc="3EF4733E">
      <w:start w:val="1"/>
      <w:numFmt w:val="bullet"/>
      <w:lvlText w:val="o"/>
      <w:lvlJc w:val="left"/>
      <w:pPr>
        <w:ind w:left="5760" w:hanging="360"/>
      </w:pPr>
      <w:rPr>
        <w:rFonts w:ascii="Courier New" w:hAnsi="Courier New" w:cs="Courier New" w:hint="default"/>
      </w:rPr>
    </w:lvl>
    <w:lvl w:ilvl="8" w:tplc="9ECC8A0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EB"/>
    <w:rsid w:val="00E7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B4F7C-0584-4A9D-9DF3-59CFD150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8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3874"/>
    <w:rPr>
      <w:color w:val="0000FF"/>
      <w:u w:val="single"/>
    </w:rPr>
  </w:style>
  <w:style w:type="paragraph" w:styleId="ListBullet2">
    <w:name w:val="List Bullet 2"/>
    <w:basedOn w:val="Normal"/>
    <w:uiPriority w:val="99"/>
    <w:semiHidden/>
    <w:unhideWhenUsed/>
    <w:rsid w:val="00193874"/>
    <w:pPr>
      <w:numPr>
        <w:numId w:val="1"/>
      </w:numPr>
      <w:ind w:left="1440" w:hanging="720"/>
    </w:pPr>
    <w:rPr>
      <w:rFonts w:ascii="Times New Roman" w:hAnsi="Times New Roman"/>
      <w:sz w:val="24"/>
      <w:szCs w:val="24"/>
    </w:rPr>
  </w:style>
  <w:style w:type="paragraph" w:styleId="BodyText">
    <w:name w:val="Body Text"/>
    <w:basedOn w:val="Normal"/>
    <w:link w:val="BodyTextChar"/>
    <w:uiPriority w:val="99"/>
    <w:semiHidden/>
    <w:unhideWhenUsed/>
    <w:rsid w:val="00193874"/>
    <w:pPr>
      <w:spacing w:after="240"/>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193874"/>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193874"/>
    <w:rPr>
      <w:rFonts w:ascii="Tahoma" w:hAnsi="Tahoma" w:cs="Tahoma"/>
      <w:sz w:val="16"/>
      <w:szCs w:val="16"/>
    </w:rPr>
  </w:style>
  <w:style w:type="character" w:customStyle="1" w:styleId="BalloonTextChar">
    <w:name w:val="Balloon Text Char"/>
    <w:basedOn w:val="DefaultParagraphFont"/>
    <w:link w:val="BalloonText"/>
    <w:uiPriority w:val="99"/>
    <w:semiHidden/>
    <w:rsid w:val="00193874"/>
    <w:rPr>
      <w:rFonts w:ascii="Tahoma" w:hAnsi="Tahoma" w:cs="Tahoma"/>
      <w:sz w:val="16"/>
      <w:szCs w:val="16"/>
    </w:rPr>
  </w:style>
  <w:style w:type="character" w:styleId="CommentReference">
    <w:name w:val="annotation reference"/>
    <w:basedOn w:val="DefaultParagraphFont"/>
    <w:uiPriority w:val="99"/>
    <w:semiHidden/>
    <w:unhideWhenUsed/>
    <w:rsid w:val="00461DC8"/>
    <w:rPr>
      <w:sz w:val="16"/>
      <w:szCs w:val="16"/>
    </w:rPr>
  </w:style>
  <w:style w:type="paragraph" w:styleId="CommentText">
    <w:name w:val="annotation text"/>
    <w:basedOn w:val="Normal"/>
    <w:link w:val="CommentTextChar"/>
    <w:uiPriority w:val="99"/>
    <w:semiHidden/>
    <w:unhideWhenUsed/>
    <w:rsid w:val="00461DC8"/>
    <w:rPr>
      <w:sz w:val="20"/>
      <w:szCs w:val="20"/>
    </w:rPr>
  </w:style>
  <w:style w:type="character" w:customStyle="1" w:styleId="CommentTextChar">
    <w:name w:val="Comment Text Char"/>
    <w:basedOn w:val="DefaultParagraphFont"/>
    <w:link w:val="CommentText"/>
    <w:uiPriority w:val="99"/>
    <w:semiHidden/>
    <w:rsid w:val="00461DC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1DC8"/>
    <w:rPr>
      <w:b/>
      <w:bCs/>
    </w:rPr>
  </w:style>
  <w:style w:type="character" w:customStyle="1" w:styleId="CommentSubjectChar">
    <w:name w:val="Comment Subject Char"/>
    <w:basedOn w:val="CommentTextChar"/>
    <w:link w:val="CommentSubject"/>
    <w:uiPriority w:val="99"/>
    <w:semiHidden/>
    <w:rsid w:val="00461DC8"/>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BALIF</dc:creator>
  <cp:lastModifiedBy>katie carlson</cp:lastModifiedBy>
  <cp:revision>2</cp:revision>
  <dcterms:created xsi:type="dcterms:W3CDTF">2016-02-10T17:59:00Z</dcterms:created>
  <dcterms:modified xsi:type="dcterms:W3CDTF">2016-02-10T17:59:00Z</dcterms:modified>
</cp:coreProperties>
</file>